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Third-Party Due Diligence Template</w:t>
      </w:r>
    </w:p>
    <w:p>
      <w:pPr>
        <w:ind w:left="720"/>
      </w:pPr>
      <w:r>
        <w:rPr>
          <w:i/>
          <w:color w:val="666666"/>
        </w:rPr>
        <w:t xml:space="preserve">**Acme Inc** — Vendor Evaluation Questionnaire</w:t>
      </w:r>
    </w:p>
    <w:p>
      <w:r>
        <w:t xml:space="preserve">&gt;</w:t>
      </w:r>
    </w:p>
    <w:p>
      <w:pPr>
        <w:ind w:left="720"/>
      </w:pPr>
      <w:r>
        <w:rPr>
          <w:i/>
          <w:color w:val="666666"/>
        </w:rPr>
        <w:t xml:space="preserve">**Effective Date:** 2026-03-19</w:t>
      </w:r>
    </w:p>
    <w:p>
      <w:r>
        <w:t xml:space="preserve">&gt;</w:t>
      </w:r>
    </w:p>
    <w:p>
      <w:pPr>
        <w:ind w:left="720"/>
      </w:pPr>
      <w:r>
        <w:rPr>
          <w:i/>
          <w:color w:val="666666"/>
        </w:rPr>
        <w:t xml:space="preserve">Generated by [Codepliant](https://github.com/joechensmartz/codepliant)</w:t>
      </w:r>
    </w:p>
    <w:p>
      <w:pPr>
        <w:ind w:left="720"/>
      </w:pPr>
      <w:r>
        <w:rPr>
          <w:i/>
          <w:color w:val="666666"/>
        </w:rPr>
        <w:t xml:space="preserve">**Document Version:** 1.0  </w:t>
      </w:r>
    </w:p>
    <w:p>
      <w:pPr>
        <w:ind w:left="720"/>
      </w:pPr>
      <w:r>
        <w:rPr>
          <w:i/>
          <w:color w:val="666666"/>
        </w:rPr>
        <w:t xml:space="preserve">**Document Owner:** Acme Inc  </w:t>
      </w:r>
    </w:p>
    <w:p>
      <w:pPr>
        <w:ind w:left="720"/>
      </w:pPr>
      <w:r>
        <w:rPr>
          <w:i/>
          <w:color w:val="666666"/>
        </w:rPr>
        <w:t xml:space="preserve">**Next Review Date:** 2027-03-19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1. Purpose</w:t>
      </w:r>
    </w:p>
    <w:p>
      <w:r>
        <w:t xml:space="preserve">This questionnaire is used by Acme Inc to evaluate the security, privacy, and compliance posture of prospective vendors and sub-processors before onboarding. All vendors that will process personal data on behalf of Acme Inc must complete this assessment.</w:t>
      </w:r>
    </w:p>
    <w:p>
      <w:r>
        <w:t xml:space="preserve">When to use this template:</w:t>
      </w:r>
    </w:p>
    <w:p>
      <w:pPr>
        <w:pStyle w:val="ListParagraph"/>
        <w:numPr>
          <w:ilvl w:val="0"/>
          <w:numId w:val="1"/>
        </w:numPr>
      </w:pPr>
      <w:r>
        <w:t xml:space="preserve">Evaluating a new SaaS vendor or sub-processor</w:t>
      </w:r>
    </w:p>
    <w:p>
      <w:pPr>
        <w:pStyle w:val="ListParagraph"/>
        <w:numPr>
          <w:ilvl w:val="0"/>
          <w:numId w:val="1"/>
        </w:numPr>
      </w:pPr>
      <w:r>
        <w:t xml:space="preserve">Renewing an existing vendor relationship (annually)</w:t>
      </w:r>
    </w:p>
    <w:p>
      <w:pPr>
        <w:pStyle w:val="ListParagraph"/>
        <w:numPr>
          <w:ilvl w:val="0"/>
          <w:numId w:val="1"/>
        </w:numPr>
      </w:pPr>
      <w:r>
        <w:t xml:space="preserve">Vendor undergoes a material change (acquisition, breach, new data processing)</w:t>
      </w:r>
    </w:p>
    <w:p>
      <w:pPr>
        <w:pStyle w:val="ListParagraph"/>
        <w:numPr>
          <w:ilvl w:val="0"/>
          <w:numId w:val="1"/>
        </w:numPr>
      </w:pPr>
      <w:r>
        <w:t xml:space="preserve">Adding a new integration that processes personal data</w:t>
      </w:r>
    </w:p>
    <w:p>
      <w:pPr>
        <w:pStyle w:val="Heading2"/>
      </w:pPr>
      <w:r>
        <w:t>2. Vendor Information</w:t>
      </w:r>
    </w:p>
    <w:p>
      <w:r>
        <w:rPr>
          <w:sz w:val="20"/>
        </w:rPr>
        <w:t xml:space="preserve">Field  |  Response</w:t>
      </w:r>
    </w:p>
    <w:p>
      <w:r>
        <w:rPr>
          <w:sz w:val="20"/>
        </w:rPr>
        <w:t xml:space="preserve">**Vendor name**</w:t>
      </w:r>
    </w:p>
    <w:p>
      <w:r>
        <w:rPr>
          <w:sz w:val="20"/>
        </w:rPr>
        <w:t xml:space="preserve">**Vendor website**</w:t>
      </w:r>
    </w:p>
    <w:p>
      <w:r>
        <w:rPr>
          <w:sz w:val="20"/>
        </w:rPr>
        <w:t xml:space="preserve">**Primary contact name**</w:t>
      </w:r>
    </w:p>
    <w:p>
      <w:r>
        <w:rPr>
          <w:sz w:val="20"/>
        </w:rPr>
        <w:t xml:space="preserve">**Primary contact email**</w:t>
      </w:r>
    </w:p>
    <w:p>
      <w:r>
        <w:rPr>
          <w:sz w:val="20"/>
        </w:rPr>
        <w:t xml:space="preserve">**Service description**</w:t>
      </w:r>
    </w:p>
    <w:p>
      <w:r>
        <w:rPr>
          <w:sz w:val="20"/>
        </w:rPr>
        <w:t xml:space="preserve">**Data processing location(s)**</w:t>
      </w:r>
    </w:p>
    <w:p>
      <w:r>
        <w:rPr>
          <w:sz w:val="20"/>
        </w:rPr>
        <w:t xml:space="preserve">**Contract start date**</w:t>
      </w:r>
    </w:p>
    <w:p>
      <w:r>
        <w:rPr>
          <w:sz w:val="20"/>
        </w:rPr>
        <w:t xml:space="preserve">**Assessment completed by**</w:t>
      </w:r>
    </w:p>
    <w:p>
      <w:r>
        <w:rPr>
          <w:sz w:val="20"/>
        </w:rPr>
        <w:t xml:space="preserve">**Assessment date**</w:t>
      </w:r>
    </w:p>
    <w:p>
      <w:pPr>
        <w:pStyle w:val="Heading2"/>
      </w:pPr>
      <w:r>
        <w:t>3. Data Classification</w:t>
      </w:r>
    </w:p>
    <w:p>
      <w:r>
        <w:t xml:space="preserve">Identify what data the vendor will access or process:</w:t>
      </w:r>
    </w:p>
    <w:p>
      <w:r>
        <w:rPr>
          <w:sz w:val="20"/>
        </w:rPr>
        <w:t xml:space="preserve">Data Category  |  Yes/No  |  Details</w:t>
      </w:r>
    </w:p>
    <w:p>
      <w:r>
        <w:rPr>
          <w:sz w:val="20"/>
        </w:rPr>
        <w:t xml:space="preserve">Personal identifiers (name, email, phone)</w:t>
      </w:r>
    </w:p>
    <w:p>
      <w:r>
        <w:rPr>
          <w:sz w:val="20"/>
        </w:rPr>
        <w:t xml:space="preserve">Financial data (payment, billing)</w:t>
      </w:r>
    </w:p>
    <w:p>
      <w:r>
        <w:rPr>
          <w:sz w:val="20"/>
        </w:rPr>
        <w:t xml:space="preserve">Authentication credentials</w:t>
      </w:r>
    </w:p>
    <w:p>
      <w:r>
        <w:rPr>
          <w:sz w:val="20"/>
        </w:rPr>
        <w:t xml:space="preserve">Health data</w:t>
      </w:r>
    </w:p>
    <w:p>
      <w:r>
        <w:rPr>
          <w:sz w:val="20"/>
        </w:rPr>
        <w:t xml:space="preserve">Biometric data</w:t>
      </w:r>
    </w:p>
    <w:p>
      <w:r>
        <w:rPr>
          <w:sz w:val="20"/>
        </w:rPr>
        <w:t xml:space="preserve">Location data</w:t>
      </w:r>
    </w:p>
    <w:p>
      <w:r>
        <w:rPr>
          <w:sz w:val="20"/>
        </w:rPr>
        <w:t xml:space="preserve">Behavioural / usage analytics</w:t>
      </w:r>
    </w:p>
    <w:p>
      <w:r>
        <w:rPr>
          <w:sz w:val="20"/>
        </w:rPr>
        <w:t xml:space="preserve">Children's data (under 16)</w:t>
      </w:r>
    </w:p>
    <w:p>
      <w:r>
        <w:rPr>
          <w:sz w:val="20"/>
        </w:rPr>
        <w:t xml:space="preserve">AI training data</w:t>
      </w:r>
    </w:p>
    <w:p>
      <w:r>
        <w:rPr>
          <w:sz w:val="20"/>
        </w:rPr>
        <w:t xml:space="preserve">AI model outputs / inferences</w:t>
      </w:r>
    </w:p>
    <w:p>
      <w:r>
        <w:rPr>
          <w:sz w:val="20"/>
        </w:rPr>
        <w:t xml:space="preserve">Employee data</w:t>
      </w:r>
    </w:p>
    <w:p>
      <w:r>
        <w:rPr>
          <w:sz w:val="20"/>
        </w:rPr>
        <w:t xml:space="preserve">Other (describe)</w:t>
      </w:r>
    </w:p>
    <w:p>
      <w:pPr>
        <w:pStyle w:val="Heading2"/>
      </w:pPr>
      <w:r>
        <w:t>4. Security Assessment</w:t>
      </w:r>
    </w:p>
    <w:p>
      <w:pPr>
        <w:pStyle w:val="Heading3"/>
      </w:pPr>
      <w:r>
        <w:t>4.1 Infrastructure &amp; Architecture</w:t>
      </w:r>
    </w:p>
    <w:p>
      <w:r>
        <w:rPr>
          <w:sz w:val="20"/>
        </w:rPr>
        <w:t xml:space="preserve">#  |  Question  |  Response  |  Score (0-3)</w:t>
      </w:r>
    </w:p>
    <w:p>
      <w:r>
        <w:rPr>
          <w:sz w:val="20"/>
        </w:rPr>
        <w:t xml:space="preserve">S1  |  Do you encrypt data at rest? (Specify algorithm)</w:t>
      </w:r>
    </w:p>
    <w:p>
      <w:r>
        <w:rPr>
          <w:sz w:val="20"/>
        </w:rPr>
        <w:t xml:space="preserve">S2  |  Do you encrypt data in transit? (TLS 1.2+ minimum)</w:t>
      </w:r>
    </w:p>
    <w:p>
      <w:r>
        <w:rPr>
          <w:sz w:val="20"/>
        </w:rPr>
        <w:t xml:space="preserve">S3  |  Do you support customer-managed encryption keys (CMEK)?</w:t>
      </w:r>
    </w:p>
    <w:p>
      <w:r>
        <w:rPr>
          <w:sz w:val="20"/>
        </w:rPr>
        <w:t xml:space="preserve">S4  |  Where is data stored? List all regions/data centres.</w:t>
      </w:r>
    </w:p>
    <w:p>
      <w:r>
        <w:rPr>
          <w:sz w:val="20"/>
        </w:rPr>
        <w:t xml:space="preserve">S5  |  Do you maintain network segmentation between tenants?</w:t>
      </w:r>
    </w:p>
    <w:p>
      <w:r>
        <w:rPr>
          <w:sz w:val="20"/>
        </w:rPr>
        <w:t xml:space="preserve">S6  |  Do you use a Web Application Firewall (WAF)?</w:t>
      </w:r>
    </w:p>
    <w:p>
      <w:r>
        <w:rPr>
          <w:sz w:val="20"/>
        </w:rPr>
        <w:t xml:space="preserve">S7  |  Do you have DDoS protection in place?</w:t>
      </w:r>
    </w:p>
    <w:p>
      <w:pPr>
        <w:pStyle w:val="Heading3"/>
      </w:pPr>
      <w:r>
        <w:t>4.2 Access Control</w:t>
      </w:r>
    </w:p>
    <w:p>
      <w:r>
        <w:rPr>
          <w:sz w:val="20"/>
        </w:rPr>
        <w:t xml:space="preserve">#  |  Question  |  Response  |  Score (0-3)</w:t>
      </w:r>
    </w:p>
    <w:p>
      <w:r>
        <w:rPr>
          <w:sz w:val="20"/>
        </w:rPr>
        <w:t xml:space="preserve">S8  |  Do you enforce multi-factor authentication (MFA) for all staff?</w:t>
      </w:r>
    </w:p>
    <w:p>
      <w:r>
        <w:rPr>
          <w:sz w:val="20"/>
        </w:rPr>
        <w:t xml:space="preserve">S9  |  Do you implement role-based access control (RBAC)?</w:t>
      </w:r>
    </w:p>
    <w:p>
      <w:r>
        <w:rPr>
          <w:sz w:val="20"/>
        </w:rPr>
        <w:t xml:space="preserve">S10  |  How are privileged access accounts managed?</w:t>
      </w:r>
    </w:p>
    <w:p>
      <w:r>
        <w:rPr>
          <w:sz w:val="20"/>
        </w:rPr>
        <w:t xml:space="preserve">S11  |  Do you perform periodic access reviews? (Frequency?)</w:t>
      </w:r>
    </w:p>
    <w:p>
      <w:r>
        <w:rPr>
          <w:sz w:val="20"/>
        </w:rPr>
        <w:t xml:space="preserve">S12  |  Do you have an automated offboarding process for revoked access?</w:t>
      </w:r>
    </w:p>
    <w:p>
      <w:pPr>
        <w:pStyle w:val="Heading3"/>
      </w:pPr>
      <w:r>
        <w:t>4.3 Incident Response</w:t>
      </w:r>
    </w:p>
    <w:p>
      <w:r>
        <w:rPr>
          <w:sz w:val="20"/>
        </w:rPr>
        <w:t xml:space="preserve">#  |  Question  |  Response  |  Score (0-3)</w:t>
      </w:r>
    </w:p>
    <w:p>
      <w:r>
        <w:rPr>
          <w:sz w:val="20"/>
        </w:rPr>
        <w:t xml:space="preserve">S13  |  Do you have a documented incident response plan?</w:t>
      </w:r>
    </w:p>
    <w:p>
      <w:r>
        <w:rPr>
          <w:sz w:val="20"/>
        </w:rPr>
        <w:t xml:space="preserve">S14  |  What is your breach notification timeline? (Hours)</w:t>
      </w:r>
    </w:p>
    <w:p>
      <w:r>
        <w:rPr>
          <w:sz w:val="20"/>
        </w:rPr>
        <w:t xml:space="preserve">S15  |  Have you had a data breach in the last 24 months?</w:t>
      </w:r>
    </w:p>
    <w:p>
      <w:r>
        <w:rPr>
          <w:sz w:val="20"/>
        </w:rPr>
        <w:t xml:space="preserve">S16  |  Do you conduct incident response drills? (Frequency?)</w:t>
      </w:r>
    </w:p>
    <w:p>
      <w:r>
        <w:rPr>
          <w:sz w:val="20"/>
        </w:rPr>
        <w:t xml:space="preserve">S17  |  Do you have cyber insurance?</w:t>
      </w:r>
    </w:p>
    <w:p>
      <w:pPr>
        <w:pStyle w:val="Heading3"/>
      </w:pPr>
      <w:r>
        <w:t>4.4 Vulnerability Management</w:t>
      </w:r>
    </w:p>
    <w:p>
      <w:r>
        <w:rPr>
          <w:sz w:val="20"/>
        </w:rPr>
        <w:t xml:space="preserve">#  |  Question  |  Response  |  Score (0-3)</w:t>
      </w:r>
    </w:p>
    <w:p>
      <w:r>
        <w:rPr>
          <w:sz w:val="20"/>
        </w:rPr>
        <w:t xml:space="preserve">S18  |  Do you perform regular penetration testing? (Frequency?)</w:t>
      </w:r>
    </w:p>
    <w:p>
      <w:r>
        <w:rPr>
          <w:sz w:val="20"/>
        </w:rPr>
        <w:t xml:space="preserve">S19  |  Do you have a vulnerability disclosure programme?</w:t>
      </w:r>
    </w:p>
    <w:p>
      <w:r>
        <w:rPr>
          <w:sz w:val="20"/>
        </w:rPr>
        <w:t xml:space="preserve">S20  |  What is your patch management SLA for critical vulnerabilities?</w:t>
      </w:r>
    </w:p>
    <w:p>
      <w:r>
        <w:rPr>
          <w:sz w:val="20"/>
        </w:rPr>
        <w:t xml:space="preserve">S21  |  Do you perform static/dynamic application security testing (SAST/DAST)?</w:t>
      </w:r>
    </w:p>
    <w:p>
      <w:pPr>
        <w:pStyle w:val="Heading2"/>
      </w:pPr>
      <w:r>
        <w:t>5. Privacy Assessment</w:t>
      </w:r>
    </w:p>
    <w:p>
      <w:r>
        <w:rPr>
          <w:sz w:val="20"/>
        </w:rPr>
        <w:t xml:space="preserve">#  |  Question  |  Response  |  Score (0-3)</w:t>
      </w:r>
    </w:p>
    <w:p>
      <w:r>
        <w:rPr>
          <w:sz w:val="20"/>
        </w:rPr>
        <w:t xml:space="preserve">P1  |  Do you have a published privacy policy? (Provide URL)</w:t>
      </w:r>
    </w:p>
    <w:p>
      <w:r>
        <w:rPr>
          <w:sz w:val="20"/>
        </w:rPr>
        <w:t xml:space="preserve">P2  |  Do you process data only as instructed by the controller?</w:t>
      </w:r>
    </w:p>
    <w:p>
      <w:r>
        <w:rPr>
          <w:sz w:val="20"/>
        </w:rPr>
        <w:t xml:space="preserve">P3  |  Can you support data subject access requests (DSARs)?</w:t>
      </w:r>
    </w:p>
    <w:p>
      <w:r>
        <w:rPr>
          <w:sz w:val="20"/>
        </w:rPr>
        <w:t xml:space="preserve">P4  |  Can you support data deletion requests? (Timeline?)</w:t>
      </w:r>
    </w:p>
    <w:p>
      <w:r>
        <w:rPr>
          <w:sz w:val="20"/>
        </w:rPr>
        <w:t xml:space="preserve">P5  |  Can you export data in a portable format? (Which formats?)</w:t>
      </w:r>
    </w:p>
    <w:p>
      <w:r>
        <w:rPr>
          <w:sz w:val="20"/>
        </w:rPr>
        <w:t xml:space="preserve">P6  |  Do you use sub-processors? (List them)</w:t>
      </w:r>
    </w:p>
    <w:p>
      <w:r>
        <w:rPr>
          <w:sz w:val="20"/>
        </w:rPr>
        <w:t xml:space="preserve">P7  |  Do you notify customers before adding/changing sub-processors?</w:t>
      </w:r>
    </w:p>
    <w:p>
      <w:r>
        <w:rPr>
          <w:sz w:val="20"/>
        </w:rPr>
        <w:t xml:space="preserve">P8  |  Do you conduct Data Protection Impact Assessments (DPIAs)?</w:t>
      </w:r>
    </w:p>
    <w:p>
      <w:r>
        <w:rPr>
          <w:sz w:val="20"/>
        </w:rPr>
        <w:t xml:space="preserve">P9  |  Do you have a Data Protection Officer (DPO)? (Contact details)</w:t>
      </w:r>
    </w:p>
    <w:p>
      <w:r>
        <w:rPr>
          <w:sz w:val="20"/>
        </w:rPr>
        <w:t xml:space="preserve">P10  |  What is your data retention policy?</w:t>
      </w:r>
    </w:p>
    <w:p>
      <w:r>
        <w:rPr>
          <w:sz w:val="20"/>
        </w:rPr>
        <w:t xml:space="preserve">P11  |  Do you anonymise or pseudonymise personal data?</w:t>
      </w:r>
    </w:p>
    <w:p>
      <w:r>
        <w:rPr>
          <w:sz w:val="20"/>
        </w:rPr>
        <w:t xml:space="preserve">P12  |  Do you use customer data for AI model training? (Opt-out available?)</w:t>
      </w:r>
    </w:p>
    <w:p>
      <w:r>
        <w:rPr>
          <w:sz w:val="20"/>
        </w:rPr>
        <w:t xml:space="preserve">P13  |  Do you provide transparency reports for automated decision-making?</w:t>
      </w:r>
    </w:p>
    <w:p>
      <w:pPr>
        <w:pStyle w:val="Heading2"/>
      </w:pPr>
      <w:r>
        <w:t>6. Compliance Assessment</w:t>
      </w:r>
    </w:p>
    <w:p>
      <w:pPr>
        <w:pStyle w:val="Heading3"/>
      </w:pPr>
      <w:r>
        <w:t>6.1 Certifications &amp; Attestations</w:t>
      </w:r>
    </w:p>
    <w:p>
      <w:r>
        <w:rPr>
          <w:sz w:val="20"/>
        </w:rPr>
        <w:t xml:space="preserve">#  |  Question  |  Response  |  Score (0-3)</w:t>
      </w:r>
    </w:p>
    <w:p>
      <w:r>
        <w:rPr>
          <w:sz w:val="20"/>
        </w:rPr>
        <w:t xml:space="preserve">C1  |  Do you hold SOC 2 Type II certification? (Date of last report)</w:t>
      </w:r>
    </w:p>
    <w:p>
      <w:r>
        <w:rPr>
          <w:sz w:val="20"/>
        </w:rPr>
        <w:t xml:space="preserve">C2  |  Do you hold ISO 27001 certification? (Certificate number)</w:t>
      </w:r>
    </w:p>
    <w:p>
      <w:r>
        <w:rPr>
          <w:sz w:val="20"/>
        </w:rPr>
        <w:t xml:space="preserve">C3  |  Are you GDPR compliant? (Provide evidence)</w:t>
      </w:r>
    </w:p>
    <w:p>
      <w:r>
        <w:rPr>
          <w:sz w:val="20"/>
        </w:rPr>
        <w:t xml:space="preserve">C5  |  Do you hold PCI DSS certification? (Level?)</w:t>
      </w:r>
    </w:p>
    <w:p>
      <w:r>
        <w:rPr>
          <w:sz w:val="20"/>
        </w:rPr>
        <w:t xml:space="preserve">C6  |  Do you have a HIPAA BAA available (if applicable)?</w:t>
      </w:r>
    </w:p>
    <w:p>
      <w:r>
        <w:rPr>
          <w:sz w:val="20"/>
        </w:rPr>
        <w:t xml:space="preserve">C7  |  Are audit reports available to customers upon request?</w:t>
      </w:r>
    </w:p>
    <w:p>
      <w:pPr>
        <w:pStyle w:val="Heading3"/>
      </w:pPr>
      <w:r>
        <w:t>6.2 Contractual</w:t>
      </w:r>
    </w:p>
    <w:p>
      <w:r>
        <w:rPr>
          <w:sz w:val="20"/>
        </w:rPr>
        <w:t xml:space="preserve">#  |  Question  |  Response  |  Score (0-3)</w:t>
      </w:r>
    </w:p>
    <w:p>
      <w:r>
        <w:rPr>
          <w:sz w:val="20"/>
        </w:rPr>
        <w:t xml:space="preserve">C8  |  Can you sign a Data Processing Agreement (DPA)?</w:t>
      </w:r>
    </w:p>
    <w:p>
      <w:r>
        <w:rPr>
          <w:sz w:val="20"/>
        </w:rPr>
        <w:t xml:space="preserve">C9  |  Can you agree to Standard Contractual Clauses (SCCs) for international transfers?</w:t>
      </w:r>
    </w:p>
    <w:p>
      <w:r>
        <w:rPr>
          <w:sz w:val="20"/>
        </w:rPr>
        <w:t xml:space="preserve">C10  |  Do you offer data processing addendums for specific jurisdictions?</w:t>
      </w:r>
    </w:p>
    <w:p>
      <w:r>
        <w:rPr>
          <w:sz w:val="20"/>
        </w:rPr>
        <w:t xml:space="preserve">C11  |  What is your liability cap for data breaches?</w:t>
      </w:r>
    </w:p>
    <w:p>
      <w:r>
        <w:rPr>
          <w:sz w:val="20"/>
        </w:rPr>
        <w:t xml:space="preserve">C12  |  Do you have a business continuity / disaster recovery plan?</w:t>
      </w:r>
    </w:p>
    <w:p>
      <w:r>
        <w:rPr>
          <w:sz w:val="20"/>
        </w:rPr>
        <w:t xml:space="preserve">C13  |  What are your SLA commitments? (Uptime, support response time)</w:t>
      </w:r>
    </w:p>
    <w:p>
      <w:pPr>
        <w:pStyle w:val="Heading2"/>
      </w:pPr>
      <w:r>
        <w:t>7. Scoring Rubric</w:t>
      </w:r>
    </w:p>
    <w:p>
      <w:pPr>
        <w:pStyle w:val="Heading3"/>
      </w:pPr>
      <w:r>
        <w:t>7.1 Score Definitions</w:t>
      </w:r>
    </w:p>
    <w:p>
      <w:r>
        <w:rPr>
          <w:sz w:val="20"/>
        </w:rPr>
        <w:t xml:space="preserve">Score  |  Meaning  |  Description</w:t>
      </w:r>
    </w:p>
    <w:p>
      <w:r>
        <w:rPr>
          <w:sz w:val="20"/>
        </w:rPr>
        <w:t xml:space="preserve">**0**  |  Not implemented  |  No capability or evidence exists</w:t>
      </w:r>
    </w:p>
    <w:p>
      <w:r>
        <w:rPr>
          <w:sz w:val="20"/>
        </w:rPr>
        <w:t xml:space="preserve">**1**  |  Partial  |  Some measures exist but are incomplete or informal</w:t>
      </w:r>
    </w:p>
    <w:p>
      <w:r>
        <w:rPr>
          <w:sz w:val="20"/>
        </w:rPr>
        <w:t xml:space="preserve">**2**  |  Implemented  |  Measures are in place and documented</w:t>
      </w:r>
    </w:p>
    <w:p>
      <w:r>
        <w:rPr>
          <w:sz w:val="20"/>
        </w:rPr>
        <w:t xml:space="preserve">**3**  |  Mature  |  Measures are in place, documented, audited, and continuously improved</w:t>
      </w:r>
    </w:p>
    <w:p>
      <w:pPr>
        <w:pStyle w:val="Heading3"/>
      </w:pPr>
      <w:r>
        <w:t>7.2 Scoring Thresholds</w:t>
      </w:r>
    </w:p>
    <w:p>
      <w:r>
        <w:rPr>
          <w:sz w:val="20"/>
        </w:rPr>
        <w:t xml:space="preserve">Category  |  Questions  |  Max Score</w:t>
      </w:r>
    </w:p>
    <w:p>
      <w:r>
        <w:rPr>
          <w:sz w:val="20"/>
        </w:rPr>
        <w:t xml:space="preserve">Security (S1-S21)  |  21  |  63</w:t>
      </w:r>
    </w:p>
    <w:p>
      <w:r>
        <w:rPr>
          <w:sz w:val="20"/>
        </w:rPr>
        <w:t xml:space="preserve">Privacy (P1-P13)  |  13  |  39</w:t>
      </w:r>
    </w:p>
    <w:p>
      <w:r>
        <w:rPr>
          <w:sz w:val="20"/>
        </w:rPr>
        <w:t xml:space="preserve">Compliance (C1-C15)  |  15  |  45</w:t>
      </w:r>
    </w:p>
    <w:p>
      <w:r>
        <w:rPr>
          <w:sz w:val="20"/>
        </w:rPr>
        <w:t xml:space="preserve">**Total**  |  **51**  |  **153**</w:t>
      </w:r>
    </w:p>
    <w:p>
      <w:pPr>
        <w:pStyle w:val="Heading3"/>
      </w:pPr>
      <w:r>
        <w:t>7.3 Risk Classification</w:t>
      </w:r>
    </w:p>
    <w:p>
      <w:r>
        <w:rPr>
          <w:sz w:val="20"/>
        </w:rPr>
        <w:t xml:space="preserve">Overall Score (%)  |  Risk Level  |  Decision</w:t>
      </w:r>
    </w:p>
    <w:p>
      <w:r>
        <w:rPr>
          <w:sz w:val="20"/>
        </w:rPr>
        <w:t xml:space="preserve">≥ 85%  |  **Low Risk**  |  Approved — standard DPA required</w:t>
      </w:r>
    </w:p>
    <w:p>
      <w:r>
        <w:rPr>
          <w:sz w:val="20"/>
        </w:rPr>
        <w:t xml:space="preserve">70-84%  |  **Medium Risk**  |  Conditional approval — remediation plan required within 90 days</w:t>
      </w:r>
    </w:p>
    <w:p>
      <w:r>
        <w:rPr>
          <w:sz w:val="20"/>
        </w:rPr>
        <w:t xml:space="preserve">50-69%  |  **High Risk**  |  Escalate to Privacy Steering Committee — additional controls required</w:t>
      </w:r>
    </w:p>
    <w:p>
      <w:r>
        <w:rPr>
          <w:sz w:val="20"/>
        </w:rPr>
        <w:t xml:space="preserve">&lt; 50%  |  **Critical Risk**  |  **Do not proceed** — vendor does not meet minimum requirements</w:t>
      </w:r>
    </w:p>
    <w:p>
      <w:pPr>
        <w:pStyle w:val="Heading3"/>
      </w:pPr>
      <w:r>
        <w:t>7.4 Mandatory Requirements (Hard Fails)</w:t>
      </w:r>
    </w:p>
    <w:p>
      <w:r>
        <w:t xml:space="preserve">The following are non-negotiable. A score of 0 on any of these results in automatic rejection:</w:t>
      </w:r>
    </w:p>
    <w:p>
      <w:pPr>
        <w:pStyle w:val="ListParagraph"/>
        <w:numPr>
          <w:ilvl w:val="0"/>
          <w:numId w:val="1"/>
        </w:numPr>
      </w:pPr>
      <w:r>
        <w:t xml:space="preserve">**S1** — Data must be encrypted at rest</w:t>
      </w:r>
    </w:p>
    <w:p>
      <w:pPr>
        <w:pStyle w:val="ListParagraph"/>
        <w:numPr>
          <w:ilvl w:val="0"/>
          <w:numId w:val="1"/>
        </w:numPr>
      </w:pPr>
      <w:r>
        <w:t xml:space="preserve">**S2** — Data must be encrypted in transit (TLS 1.2+)</w:t>
      </w:r>
    </w:p>
    <w:p>
      <w:pPr>
        <w:pStyle w:val="ListParagraph"/>
        <w:numPr>
          <w:ilvl w:val="0"/>
          <w:numId w:val="1"/>
        </w:numPr>
      </w:pPr>
      <w:r>
        <w:t xml:space="preserve">**S13** — Must have a documented incident response plan</w:t>
      </w:r>
    </w:p>
    <w:p>
      <w:pPr>
        <w:pStyle w:val="ListParagraph"/>
        <w:numPr>
          <w:ilvl w:val="0"/>
          <w:numId w:val="1"/>
        </w:numPr>
      </w:pPr>
      <w:r>
        <w:t xml:space="preserve">**S14** — Breach notification within 72 hours</w:t>
      </w:r>
    </w:p>
    <w:p>
      <w:pPr>
        <w:pStyle w:val="ListParagraph"/>
        <w:numPr>
          <w:ilvl w:val="0"/>
          <w:numId w:val="1"/>
        </w:numPr>
      </w:pPr>
      <w:r>
        <w:t xml:space="preserve">**P2** — Must process data only as instructed</w:t>
      </w:r>
    </w:p>
    <w:p>
      <w:pPr>
        <w:pStyle w:val="ListParagraph"/>
        <w:numPr>
          <w:ilvl w:val="0"/>
          <w:numId w:val="1"/>
        </w:numPr>
      </w:pPr>
      <w:r>
        <w:t xml:space="preserve">**C8** — Must sign a DPA</w:t>
      </w:r>
    </w:p>
    <w:p>
      <w:pPr>
        <w:pStyle w:val="Heading2"/>
      </w:pPr>
      <w:r>
        <w:t>8. Assessment Workflow</w:t>
      </w:r>
    </w:p>
    <w:p>
      <w:pPr>
        <w:pStyle w:val="Code"/>
      </w:pPr>
      <w:r>
        <w:rPr>
          <w:rFonts w:ascii="Courier New" w:hAnsi="Courier New"/>
          <w:sz w:val="18"/>
        </w:rPr>
        <w:t xml:space="preserve">1. Business owner submits vendor request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↓</w:t>
      </w:r>
    </w:p>
    <w:p>
      <w:pPr>
        <w:pStyle w:val="Code"/>
      </w:pPr>
      <w:r>
        <w:rPr>
          <w:rFonts w:ascii="Courier New" w:hAnsi="Courier New"/>
          <w:sz w:val="18"/>
        </w:rPr>
        <w:t xml:space="preserve">2. DPO sends this questionnaire to vendor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↓</w:t>
      </w:r>
    </w:p>
    <w:p>
      <w:pPr>
        <w:pStyle w:val="Code"/>
      </w:pPr>
      <w:r>
        <w:rPr>
          <w:rFonts w:ascii="Courier New" w:hAnsi="Courier New"/>
          <w:sz w:val="18"/>
        </w:rPr>
        <w:t xml:space="preserve">3. Vendor completes and returns with evidence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↓</w:t>
      </w:r>
    </w:p>
    <w:p>
      <w:pPr>
        <w:pStyle w:val="Code"/>
      </w:pPr>
      <w:r>
        <w:rPr>
          <w:rFonts w:ascii="Courier New" w:hAnsi="Courier New"/>
          <w:sz w:val="18"/>
        </w:rPr>
        <w:t xml:space="preserve">4. DPO scores responses and classifies risk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↓</w:t>
      </w:r>
    </w:p>
    <w:p>
      <w:pPr>
        <w:pStyle w:val="Code"/>
      </w:pPr>
      <w:r>
        <w:rPr>
          <w:rFonts w:ascii="Courier New" w:hAnsi="Courier New"/>
          <w:sz w:val="18"/>
        </w:rPr>
        <w:t xml:space="preserve">5a. Low/Medium Risk → DPO approves (with conditions if medium)</w:t>
      </w:r>
    </w:p>
    <w:p>
      <w:pPr>
        <w:pStyle w:val="Code"/>
      </w:pPr>
      <w:r>
        <w:rPr>
          <w:rFonts w:ascii="Courier New" w:hAnsi="Courier New"/>
          <w:sz w:val="18"/>
        </w:rPr>
        <w:t xml:space="preserve">5b. High Risk → Privacy Steering Committee review</w:t>
      </w:r>
    </w:p>
    <w:p>
      <w:pPr>
        <w:pStyle w:val="Code"/>
      </w:pPr>
      <w:r>
        <w:rPr>
          <w:rFonts w:ascii="Courier New" w:hAnsi="Courier New"/>
          <w:sz w:val="18"/>
        </w:rPr>
        <w:t xml:space="preserve">5c. Critical Risk → Rejected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↓</w:t>
      </w:r>
    </w:p>
    <w:p>
      <w:pPr>
        <w:pStyle w:val="Code"/>
      </w:pPr>
      <w:r>
        <w:rPr>
          <w:rFonts w:ascii="Courier New" w:hAnsi="Courier New"/>
          <w:sz w:val="18"/>
        </w:rPr>
        <w:t xml:space="preserve">6. DPA executed, vendor added to sub-processor list</w:t>
      </w:r>
    </w:p>
    <w:p>
      <w:pPr>
        <w:pStyle w:val="Code"/>
      </w:pPr>
      <w:r>
        <w:rPr>
          <w:rFonts w:ascii="Courier New" w:hAnsi="Courier New"/>
          <w:sz w:val="18"/>
        </w:rPr>
        <w:t xml:space="preserve">     ↓</w:t>
      </w:r>
    </w:p>
    <w:p>
      <w:pPr>
        <w:pStyle w:val="Code"/>
      </w:pPr>
      <w:r>
        <w:rPr>
          <w:rFonts w:ascii="Courier New" w:hAnsi="Courier New"/>
          <w:sz w:val="18"/>
        </w:rPr>
        <w:t xml:space="preserve">7. Annual reassessment scheduled</w:t>
      </w:r>
    </w:p>
    <w:p>
      <w:pPr>
        <w:pStyle w:val="Heading2"/>
      </w:pPr>
      <w:r>
        <w:t>9. Assessment Summary</w:t>
      </w:r>
    </w:p>
    <w:p>
      <w:r>
        <w:t xml:space="preserve">To be completed by the assessor:</w:t>
      </w:r>
    </w:p>
    <w:p>
      <w:r>
        <w:rPr>
          <w:sz w:val="20"/>
        </w:rPr>
        <w:t xml:space="preserve">Field  |  Value</w:t>
      </w:r>
    </w:p>
    <w:p>
      <w:r>
        <w:rPr>
          <w:sz w:val="20"/>
        </w:rPr>
        <w:t xml:space="preserve">**Vendor name**</w:t>
      </w:r>
    </w:p>
    <w:p>
      <w:r>
        <w:rPr>
          <w:sz w:val="20"/>
        </w:rPr>
        <w:t xml:space="preserve">**Total score**  |  /</w:t>
      </w:r>
    </w:p>
    <w:p>
      <w:r>
        <w:rPr>
          <w:sz w:val="20"/>
        </w:rPr>
        <w:t xml:space="preserve">**Percentage**  |  %</w:t>
      </w:r>
    </w:p>
    <w:p>
      <w:r>
        <w:rPr>
          <w:sz w:val="20"/>
        </w:rPr>
        <w:t xml:space="preserve">**Risk level**  |  Low / Medium / High / Critical</w:t>
      </w:r>
    </w:p>
    <w:p>
      <w:r>
        <w:rPr>
          <w:sz w:val="20"/>
        </w:rPr>
        <w:t xml:space="preserve">**Hard fail triggers**  |  None / List items</w:t>
      </w:r>
    </w:p>
    <w:p>
      <w:r>
        <w:rPr>
          <w:sz w:val="20"/>
        </w:rPr>
        <w:t xml:space="preserve">**Decision**  |  Approved / Conditional / Escalated / Rejected</w:t>
      </w:r>
    </w:p>
    <w:p>
      <w:r>
        <w:rPr>
          <w:sz w:val="20"/>
        </w:rPr>
        <w:t xml:space="preserve">**Conditions (if any)**</w:t>
      </w:r>
    </w:p>
    <w:p>
      <w:r>
        <w:rPr>
          <w:sz w:val="20"/>
        </w:rPr>
        <w:t xml:space="preserve">**Assessed by**</w:t>
      </w:r>
    </w:p>
    <w:p>
      <w:r>
        <w:rPr>
          <w:sz w:val="20"/>
        </w:rPr>
        <w:t xml:space="preserve">**Assessment date**</w:t>
      </w:r>
    </w:p>
    <w:p>
      <w:r>
        <w:rPr>
          <w:sz w:val="20"/>
        </w:rPr>
        <w:t xml:space="preserve">**Next review date**</w:t>
      </w:r>
    </w:p>
    <w:p>
      <w:pPr>
        <w:pStyle w:val="Heading2"/>
      </w:pPr>
      <w:r>
        <w:t>10. Contact</w:t>
      </w:r>
    </w:p>
    <w:p>
      <w:r>
        <w:t xml:space="preserve">For questions about vendor due diligence:</w:t>
      </w:r>
    </w:p>
    <w:p>
      <w:pPr>
        <w:pStyle w:val="ListParagraph"/>
        <w:numPr>
          <w:ilvl w:val="0"/>
          <w:numId w:val="1"/>
        </w:numPr>
      </w:pPr>
      <w:r>
        <w:t xml:space="preserve">**DPO:** dpo@acme-saas.com</w:t>
      </w:r>
    </w:p>
    <w:p>
      <w:pPr>
        <w:pStyle w:val="ListParagraph"/>
        <w:numPr>
          <w:ilvl w:val="0"/>
          <w:numId w:val="1"/>
        </w:numPr>
      </w:pPr>
      <w:r>
        <w:t xml:space="preserve">**General Contact:** legal@acme.com</w:t>
      </w:r>
    </w:p>
    <w:p>
      <w:pPr>
        <w:pBdr>
          <w:bottom w:val="single" w:sz="6" w:space="1" w:color="999999"/>
        </w:pBdr>
      </w:pPr>
    </w:p>
    <w:p>
      <w:r>
        <w:t xml:space="preserve">This Third-Party Due Diligence Template was auto-generated by [Codepliant](https://github.com/joechensmartz/codepliant) based on code analysis. Customise the questions and scoring thresholds to match your risk appetite. Review with your DPO and legal counsel before use.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